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754A26CE"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822CC0">
        <w:rPr>
          <w:rFonts w:ascii="Times New Roman" w:hAnsi="Times New Roman" w:cs="Times New Roman"/>
          <w:sz w:val="22"/>
          <w:lang w:val="en-US"/>
        </w:rPr>
        <w:tab/>
      </w:r>
      <w:r w:rsidR="00822CC0" w:rsidRPr="00822CC0">
        <w:rPr>
          <w:rFonts w:ascii="Times New Roman" w:hAnsi="Times New Roman" w:cs="Times New Roman"/>
          <w:sz w:val="22"/>
          <w:lang w:val="en-US"/>
        </w:rPr>
        <w:t>R4-2312362</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76B409EB"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6E3899" w:rsidRPr="006E3899">
        <w:rPr>
          <w:rFonts w:ascii="Times New Roman" w:hAnsi="Times New Roman" w:cs="Times New Roman"/>
          <w:sz w:val="22"/>
          <w:lang w:val="en-US"/>
        </w:rPr>
        <w:t>RRM aspects for tunnel deployment scenario</w:t>
      </w:r>
      <w:r w:rsidR="00411A2F" w:rsidRPr="00411A2F">
        <w:rPr>
          <w:rFonts w:ascii="Times New Roman" w:hAnsi="Times New Roman" w:cs="Times New Roman"/>
          <w:sz w:val="22"/>
          <w:lang w:val="en-US"/>
        </w:rPr>
        <w:t xml:space="preserve"> for train </w:t>
      </w:r>
      <w:proofErr w:type="gramStart"/>
      <w:r w:rsidR="00411A2F" w:rsidRPr="00411A2F">
        <w:rPr>
          <w:rFonts w:ascii="Times New Roman" w:hAnsi="Times New Roman" w:cs="Times New Roman"/>
          <w:sz w:val="22"/>
          <w:lang w:val="en-US"/>
        </w:rPr>
        <w:t>roof-mounted</w:t>
      </w:r>
      <w:proofErr w:type="gramEnd"/>
      <w:r w:rsidR="00411A2F" w:rsidRPr="00411A2F">
        <w:rPr>
          <w:rFonts w:ascii="Times New Roman" w:hAnsi="Times New Roman" w:cs="Times New Roman"/>
          <w:sz w:val="22"/>
          <w:lang w:val="en-US"/>
        </w:rPr>
        <w:t xml:space="preserve"> FR2 high power devices</w:t>
      </w:r>
    </w:p>
    <w:p w14:paraId="375E4AE8" w14:textId="75F3E60D"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w:t>
      </w:r>
      <w:r w:rsidR="005A78CF">
        <w:rPr>
          <w:rFonts w:ascii="Times New Roman" w:hAnsi="Times New Roman" w:cs="Times New Roman"/>
          <w:color w:val="000000" w:themeColor="text1"/>
          <w:sz w:val="22"/>
          <w:lang w:val="en-US"/>
        </w:rPr>
        <w:t>12.4.</w:t>
      </w:r>
      <w:r w:rsidR="006E3899">
        <w:rPr>
          <w:rFonts w:ascii="Times New Roman" w:hAnsi="Times New Roman" w:cs="Times New Roman"/>
          <w:color w:val="000000" w:themeColor="text1"/>
          <w:sz w:val="22"/>
          <w:lang w:val="en-US"/>
        </w:rPr>
        <w:t>4</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511CCDE2"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A93CD2">
        <w:rPr>
          <w:lang w:val="en-CA"/>
        </w:rPr>
        <w:t xml:space="preserve">UL timing and tunnel scenario </w:t>
      </w:r>
      <w:r w:rsidR="00F23DEE">
        <w:rPr>
          <w:lang w:eastAsia="zh-CN"/>
        </w:rPr>
        <w:t xml:space="preserve">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101240">
        <w:rPr>
          <w:lang w:val="en-CA"/>
        </w:rPr>
        <w:t>under the</w:t>
      </w:r>
      <w:r w:rsidR="00E66289" w:rsidRPr="00A05968">
        <w:rPr>
          <w:lang w:val="en-CA"/>
        </w:rPr>
        <w:t xml:space="preserve"> </w:t>
      </w:r>
      <w:r w:rsidR="00F23DEE">
        <w:rPr>
          <w:lang w:val="en-CA"/>
        </w:rPr>
        <w:t xml:space="preserve">topic of </w:t>
      </w:r>
      <w:r w:rsidR="00A93CD2">
        <w:rPr>
          <w:lang w:val="en-CA"/>
        </w:rPr>
        <w:t>tunnel scenario</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D7DB369" w14:textId="77777777" w:rsidR="00D00A24" w:rsidRPr="00102D49" w:rsidRDefault="00D00A24" w:rsidP="00D00A24">
      <w:pPr>
        <w:rPr>
          <w:rFonts w:eastAsiaTheme="minorEastAsia"/>
          <w:b/>
          <w:bCs/>
          <w:iCs/>
          <w:u w:val="single"/>
          <w:lang w:eastAsia="zh-CN"/>
        </w:rPr>
      </w:pPr>
      <w:r w:rsidRPr="00102D49">
        <w:rPr>
          <w:rFonts w:eastAsiaTheme="minorEastAsia"/>
          <w:b/>
          <w:bCs/>
          <w:iCs/>
          <w:u w:val="single"/>
          <w:lang w:eastAsia="zh-CN"/>
        </w:rPr>
        <w:t>Issue 2-2: Use of DRX in the tunnel deployment</w:t>
      </w:r>
    </w:p>
    <w:tbl>
      <w:tblPr>
        <w:tblStyle w:val="TableGrid"/>
        <w:tblW w:w="0" w:type="auto"/>
        <w:tblLook w:val="04A0" w:firstRow="1" w:lastRow="0" w:firstColumn="1" w:lastColumn="0" w:noHBand="0" w:noVBand="1"/>
      </w:tblPr>
      <w:tblGrid>
        <w:gridCol w:w="10142"/>
      </w:tblGrid>
      <w:tr w:rsidR="00E46DF5" w:rsidRPr="00102D49" w14:paraId="779D9FA8" w14:textId="77777777" w:rsidTr="00E46DF5">
        <w:tc>
          <w:tcPr>
            <w:tcW w:w="10142" w:type="dxa"/>
          </w:tcPr>
          <w:p w14:paraId="05A128B8" w14:textId="77777777" w:rsidR="00FC7668" w:rsidRPr="00102D49" w:rsidRDefault="00FC7668" w:rsidP="00FC7668">
            <w:pPr>
              <w:pStyle w:val="B10"/>
              <w:ind w:left="0" w:firstLine="0"/>
              <w:rPr>
                <w:rFonts w:ascii="Times New Roman" w:hAnsi="Times New Roman"/>
                <w:b/>
              </w:rPr>
            </w:pPr>
            <w:r w:rsidRPr="00102D49">
              <w:rPr>
                <w:rFonts w:ascii="Times New Roman" w:hAnsi="Times New Roman"/>
                <w:b/>
              </w:rPr>
              <w:t>Way forward:</w:t>
            </w:r>
          </w:p>
          <w:p w14:paraId="19C6B86B" w14:textId="53082C40" w:rsidR="00E46DF5" w:rsidRPr="00102D49" w:rsidRDefault="00FC7668" w:rsidP="00102D49">
            <w:pPr>
              <w:pStyle w:val="B10"/>
              <w:numPr>
                <w:ilvl w:val="0"/>
                <w:numId w:val="43"/>
              </w:numPr>
              <w:overflowPunct w:val="0"/>
              <w:autoSpaceDE w:val="0"/>
              <w:autoSpaceDN w:val="0"/>
              <w:adjustRightInd w:val="0"/>
              <w:textAlignment w:val="baseline"/>
              <w:rPr>
                <w:rFonts w:ascii="Times New Roman" w:hAnsi="Times New Roman"/>
              </w:rPr>
            </w:pPr>
            <w:r w:rsidRPr="00102D49">
              <w:rPr>
                <w:rFonts w:ascii="Times New Roman" w:hAnsi="Times New Roman"/>
              </w:rPr>
              <w:t>FFS, whether to restrict the use of DRX in tunnel deployment.</w:t>
            </w:r>
          </w:p>
        </w:tc>
      </w:tr>
    </w:tbl>
    <w:p w14:paraId="0E3D5B56" w14:textId="77777777" w:rsidR="00CC37F9" w:rsidRDefault="00CC37F9" w:rsidP="00FA693F">
      <w:pPr>
        <w:pStyle w:val="B2"/>
        <w:ind w:left="0" w:firstLine="0"/>
        <w:rPr>
          <w:lang w:val="x-none" w:eastAsia="ja-JP"/>
        </w:rPr>
      </w:pPr>
    </w:p>
    <w:p w14:paraId="33FCF3D2" w14:textId="1257947F" w:rsidR="00F4472D" w:rsidRPr="00774F96" w:rsidRDefault="00774F96" w:rsidP="00FA693F">
      <w:pPr>
        <w:pStyle w:val="B2"/>
        <w:ind w:left="0" w:firstLine="0"/>
        <w:rPr>
          <w:lang w:val="en-US" w:eastAsia="ja-JP"/>
        </w:rPr>
      </w:pPr>
      <w:r>
        <w:rPr>
          <w:lang w:val="en-US" w:eastAsia="ja-JP"/>
        </w:rPr>
        <w:t xml:space="preserve">From implementation perspective, </w:t>
      </w:r>
      <w:r w:rsidR="00D17315">
        <w:rPr>
          <w:lang w:val="en-US" w:eastAsia="ja-JP"/>
        </w:rPr>
        <w:t xml:space="preserve">it’s </w:t>
      </w:r>
      <w:r w:rsidR="00AB29E1">
        <w:rPr>
          <w:lang w:val="en-US" w:eastAsia="ja-JP"/>
        </w:rPr>
        <w:t xml:space="preserve">up to network implementation to choose </w:t>
      </w:r>
      <w:r w:rsidR="008440D6">
        <w:rPr>
          <w:lang w:val="en-US" w:eastAsia="ja-JP"/>
        </w:rPr>
        <w:t>appropriate</w:t>
      </w:r>
      <w:r w:rsidR="00AB29E1">
        <w:rPr>
          <w:lang w:val="en-US" w:eastAsia="ja-JP"/>
        </w:rPr>
        <w:t xml:space="preserve"> DRX configuration. Since we don’t support </w:t>
      </w:r>
      <w:r w:rsidR="00232EA6">
        <w:rPr>
          <w:lang w:val="en-US" w:eastAsia="ja-JP"/>
        </w:rPr>
        <w:t xml:space="preserve">signaling indicating tunnel deployment, DRX configuration doesn’t need to be </w:t>
      </w:r>
      <w:r w:rsidR="001D6668">
        <w:rPr>
          <w:lang w:val="en-US" w:eastAsia="ja-JP"/>
        </w:rPr>
        <w:t>restricted in specification</w:t>
      </w:r>
      <w:r w:rsidR="00232EA6">
        <w:rPr>
          <w:lang w:val="en-US" w:eastAsia="ja-JP"/>
        </w:rPr>
        <w:t xml:space="preserve">. </w:t>
      </w:r>
    </w:p>
    <w:p w14:paraId="421B5456" w14:textId="09847461" w:rsidR="008F5AB3" w:rsidRPr="001D6668" w:rsidRDefault="00E74FC9" w:rsidP="008F5AB3">
      <w:pPr>
        <w:rPr>
          <w:b/>
          <w:bCs/>
          <w:lang w:eastAsia="ja-JP"/>
        </w:rPr>
      </w:pPr>
      <w:r w:rsidRPr="001D6668">
        <w:rPr>
          <w:b/>
          <w:bCs/>
          <w:lang w:val="en-GB" w:eastAsia="zh-CN"/>
        </w:rPr>
        <w:t xml:space="preserve">Proposal </w:t>
      </w:r>
      <w:r w:rsidR="001D6668" w:rsidRPr="001D6668">
        <w:rPr>
          <w:b/>
          <w:bCs/>
          <w:lang w:val="en-GB" w:eastAsia="zh-CN"/>
        </w:rPr>
        <w:t>1</w:t>
      </w:r>
      <w:r w:rsidRPr="001D6668">
        <w:rPr>
          <w:b/>
          <w:bCs/>
          <w:lang w:val="en-GB" w:eastAsia="zh-CN"/>
        </w:rPr>
        <w:t xml:space="preserve">: </w:t>
      </w:r>
      <w:r w:rsidR="00941F6A" w:rsidRPr="001D6668">
        <w:rPr>
          <w:b/>
          <w:bCs/>
          <w:lang w:eastAsia="ja-JP"/>
        </w:rPr>
        <w:t xml:space="preserve">Up to network implementation to </w:t>
      </w:r>
      <w:r w:rsidR="00357AF6">
        <w:rPr>
          <w:b/>
          <w:bCs/>
          <w:lang w:eastAsia="ja-JP"/>
        </w:rPr>
        <w:t>determine</w:t>
      </w:r>
      <w:r w:rsidR="00357AF6" w:rsidRPr="001D6668">
        <w:rPr>
          <w:b/>
          <w:bCs/>
          <w:lang w:eastAsia="ja-JP"/>
        </w:rPr>
        <w:t xml:space="preserve"> </w:t>
      </w:r>
      <w:r w:rsidR="00941F6A" w:rsidRPr="001D6668">
        <w:rPr>
          <w:b/>
          <w:bCs/>
          <w:lang w:eastAsia="ja-JP"/>
        </w:rPr>
        <w:t xml:space="preserve">proper DRX </w:t>
      </w:r>
      <w:r w:rsidR="001D6668" w:rsidRPr="001D6668">
        <w:rPr>
          <w:b/>
          <w:bCs/>
          <w:lang w:eastAsia="ja-JP"/>
        </w:rPr>
        <w:t>configuration</w:t>
      </w:r>
      <w:r w:rsidR="00762375">
        <w:rPr>
          <w:b/>
          <w:bCs/>
          <w:lang w:eastAsia="ja-JP"/>
        </w:rPr>
        <w:t xml:space="preserve">, no need to </w:t>
      </w:r>
      <w:r w:rsidR="00871999">
        <w:rPr>
          <w:b/>
          <w:bCs/>
          <w:lang w:eastAsia="ja-JP"/>
        </w:rPr>
        <w:t>restrict it in specification.</w:t>
      </w:r>
    </w:p>
    <w:p w14:paraId="0A9685AA" w14:textId="77777777" w:rsidR="00D00A24" w:rsidRPr="001D6668" w:rsidRDefault="00D00A24" w:rsidP="008F5AB3">
      <w:pPr>
        <w:rPr>
          <w:lang w:eastAsia="zh-CN"/>
        </w:rPr>
      </w:pPr>
    </w:p>
    <w:p w14:paraId="61130C2D" w14:textId="77777777" w:rsidR="00D00A24" w:rsidRPr="00102D49" w:rsidRDefault="00D00A24" w:rsidP="00D00A24">
      <w:pPr>
        <w:rPr>
          <w:rFonts w:eastAsiaTheme="minorEastAsia"/>
          <w:b/>
          <w:bCs/>
          <w:iCs/>
          <w:u w:val="single"/>
          <w:lang w:eastAsia="zh-CN"/>
        </w:rPr>
      </w:pPr>
      <w:r w:rsidRPr="00102D49">
        <w:rPr>
          <w:rFonts w:eastAsiaTheme="minorEastAsia"/>
          <w:b/>
          <w:bCs/>
          <w:iCs/>
          <w:u w:val="single"/>
          <w:lang w:eastAsia="zh-CN"/>
        </w:rPr>
        <w:t>Issue 2-3: Indication of tunnel deployment</w:t>
      </w:r>
    </w:p>
    <w:tbl>
      <w:tblPr>
        <w:tblStyle w:val="TableGrid"/>
        <w:tblW w:w="0" w:type="auto"/>
        <w:tblLook w:val="04A0" w:firstRow="1" w:lastRow="0" w:firstColumn="1" w:lastColumn="0" w:noHBand="0" w:noVBand="1"/>
      </w:tblPr>
      <w:tblGrid>
        <w:gridCol w:w="10142"/>
      </w:tblGrid>
      <w:tr w:rsidR="008F5AB3" w:rsidRPr="00102D49" w14:paraId="6D522056" w14:textId="77777777" w:rsidTr="00985D25">
        <w:tc>
          <w:tcPr>
            <w:tcW w:w="10142" w:type="dxa"/>
          </w:tcPr>
          <w:p w14:paraId="6CD18B5C" w14:textId="77777777" w:rsidR="00102D49" w:rsidRPr="00102D49" w:rsidRDefault="00102D49" w:rsidP="00102D49">
            <w:pPr>
              <w:pStyle w:val="B10"/>
              <w:ind w:left="0" w:firstLine="0"/>
              <w:rPr>
                <w:rFonts w:ascii="Times New Roman" w:hAnsi="Times New Roman"/>
                <w:b/>
                <w:lang w:eastAsia="zh-CN"/>
              </w:rPr>
            </w:pPr>
            <w:r w:rsidRPr="00102D49">
              <w:rPr>
                <w:rFonts w:ascii="Times New Roman" w:hAnsi="Times New Roman"/>
                <w:b/>
                <w:lang w:eastAsia="zh-CN"/>
              </w:rPr>
              <w:t>Way forward:</w:t>
            </w:r>
          </w:p>
          <w:p w14:paraId="07E4BDCD" w14:textId="4B2B4605" w:rsidR="008F5AB3" w:rsidRPr="00102D49" w:rsidRDefault="00102D49" w:rsidP="00102D49">
            <w:pPr>
              <w:pStyle w:val="B10"/>
              <w:numPr>
                <w:ilvl w:val="0"/>
                <w:numId w:val="44"/>
              </w:numPr>
              <w:overflowPunct w:val="0"/>
              <w:autoSpaceDE w:val="0"/>
              <w:autoSpaceDN w:val="0"/>
              <w:adjustRightInd w:val="0"/>
              <w:textAlignment w:val="baseline"/>
              <w:rPr>
                <w:rFonts w:ascii="Times New Roman" w:hAnsi="Times New Roman"/>
                <w:lang w:eastAsia="zh-CN"/>
              </w:rPr>
            </w:pPr>
            <w:r w:rsidRPr="00102D49">
              <w:rPr>
                <w:rFonts w:ascii="Times New Roman" w:hAnsi="Times New Roman"/>
                <w:lang w:eastAsia="zh-CN"/>
              </w:rPr>
              <w:t>FFS, whether indication of tunnel deployment is necessary.</w:t>
            </w:r>
          </w:p>
        </w:tc>
      </w:tr>
    </w:tbl>
    <w:p w14:paraId="46497D95" w14:textId="77777777" w:rsidR="000D2989" w:rsidRPr="00102D49" w:rsidRDefault="000D2989" w:rsidP="008F5AB3">
      <w:pPr>
        <w:rPr>
          <w:lang w:val="en-GB" w:eastAsia="zh-CN"/>
        </w:rPr>
      </w:pPr>
    </w:p>
    <w:p w14:paraId="36BE1B2C" w14:textId="74CCF5BF" w:rsidR="008F5AB3" w:rsidRPr="001D6668" w:rsidRDefault="00941F6A" w:rsidP="008F5AB3">
      <w:pPr>
        <w:rPr>
          <w:b/>
          <w:bCs/>
          <w:lang w:val="en-GB" w:eastAsia="zh-CN"/>
        </w:rPr>
      </w:pPr>
      <w:r w:rsidRPr="001D6668">
        <w:rPr>
          <w:b/>
          <w:bCs/>
          <w:lang w:val="en-GB" w:eastAsia="zh-CN"/>
        </w:rPr>
        <w:t xml:space="preserve">Proposal </w:t>
      </w:r>
      <w:r w:rsidR="001D6668" w:rsidRPr="001D6668">
        <w:rPr>
          <w:b/>
          <w:bCs/>
          <w:lang w:val="en-GB" w:eastAsia="zh-CN"/>
        </w:rPr>
        <w:t>2</w:t>
      </w:r>
      <w:r w:rsidRPr="001D6668">
        <w:rPr>
          <w:b/>
          <w:bCs/>
          <w:lang w:val="en-GB" w:eastAsia="zh-CN"/>
        </w:rPr>
        <w:t xml:space="preserve">: Not to </w:t>
      </w:r>
      <w:r w:rsidR="00E05FFE" w:rsidRPr="001D6668">
        <w:rPr>
          <w:b/>
          <w:bCs/>
          <w:lang w:val="en-GB" w:eastAsia="zh-CN"/>
        </w:rPr>
        <w:t>introduce</w:t>
      </w:r>
      <w:r w:rsidRPr="001D6668">
        <w:rPr>
          <w:b/>
          <w:bCs/>
          <w:lang w:val="en-GB" w:eastAsia="zh-CN"/>
        </w:rPr>
        <w:t xml:space="preserve"> </w:t>
      </w:r>
      <w:r w:rsidR="001A6256" w:rsidRPr="001D6668">
        <w:rPr>
          <w:b/>
          <w:bCs/>
          <w:lang w:val="en-GB" w:eastAsia="zh-CN"/>
        </w:rPr>
        <w:t xml:space="preserve">signalling indicating </w:t>
      </w:r>
      <w:r w:rsidRPr="001D6668">
        <w:rPr>
          <w:b/>
          <w:bCs/>
          <w:lang w:eastAsia="zh-CN"/>
        </w:rPr>
        <w:t>tunnel deployment</w:t>
      </w:r>
      <w:r w:rsidR="001A6256" w:rsidRPr="001D6668">
        <w:rPr>
          <w:b/>
          <w:bCs/>
          <w:lang w:eastAsia="zh-CN"/>
        </w:rPr>
        <w:t>.</w:t>
      </w:r>
    </w:p>
    <w:p w14:paraId="2E89228C" w14:textId="77777777" w:rsidR="00F32910" w:rsidRPr="008F5AB3" w:rsidRDefault="00F32910" w:rsidP="001B12B5">
      <w:pPr>
        <w:rPr>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63FAEC48" w14:textId="19904226" w:rsidR="00871999" w:rsidRPr="001D6668" w:rsidRDefault="00762375" w:rsidP="00871999">
      <w:pPr>
        <w:rPr>
          <w:b/>
          <w:bCs/>
          <w:lang w:eastAsia="ja-JP"/>
        </w:rPr>
      </w:pPr>
      <w:r w:rsidRPr="001D6668">
        <w:rPr>
          <w:b/>
          <w:bCs/>
          <w:lang w:val="en-GB" w:eastAsia="zh-CN"/>
        </w:rPr>
        <w:t xml:space="preserve">Proposal 1: </w:t>
      </w:r>
      <w:r w:rsidRPr="001D6668">
        <w:rPr>
          <w:b/>
          <w:bCs/>
          <w:lang w:eastAsia="ja-JP"/>
        </w:rPr>
        <w:t xml:space="preserve">Up to network implementation to </w:t>
      </w:r>
      <w:r w:rsidR="00357AF6">
        <w:rPr>
          <w:b/>
          <w:bCs/>
          <w:lang w:eastAsia="ja-JP"/>
        </w:rPr>
        <w:t>determine</w:t>
      </w:r>
      <w:r w:rsidRPr="001D6668">
        <w:rPr>
          <w:b/>
          <w:bCs/>
          <w:lang w:eastAsia="ja-JP"/>
        </w:rPr>
        <w:t xml:space="preserve"> proper DRX configuration</w:t>
      </w:r>
      <w:r w:rsidR="00871999">
        <w:rPr>
          <w:b/>
          <w:bCs/>
          <w:lang w:eastAsia="ja-JP"/>
        </w:rPr>
        <w:t>, no need to restrict it in specification.</w:t>
      </w:r>
    </w:p>
    <w:p w14:paraId="24568FCB" w14:textId="77777777" w:rsidR="00762375" w:rsidRPr="001D6668" w:rsidRDefault="00762375" w:rsidP="00762375">
      <w:pPr>
        <w:rPr>
          <w:b/>
          <w:bCs/>
          <w:lang w:val="en-GB" w:eastAsia="zh-CN"/>
        </w:rPr>
      </w:pPr>
      <w:r w:rsidRPr="001D6668">
        <w:rPr>
          <w:b/>
          <w:bCs/>
          <w:lang w:val="en-GB" w:eastAsia="zh-CN"/>
        </w:rPr>
        <w:t xml:space="preserve">Proposal 2: Not to introduce signalling indicating </w:t>
      </w:r>
      <w:r w:rsidRPr="001D6668">
        <w:rPr>
          <w:b/>
          <w:bCs/>
          <w:lang w:eastAsia="zh-CN"/>
        </w:rPr>
        <w:t>tunnel deployment.</w:t>
      </w:r>
    </w:p>
    <w:p w14:paraId="33F3EA93" w14:textId="77777777" w:rsidR="00520098" w:rsidRPr="00762375" w:rsidRDefault="00520098" w:rsidP="00371204">
      <w:pPr>
        <w:rPr>
          <w:lang w:val="en-GB"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lastRenderedPageBreak/>
        <w:t>References</w:t>
      </w:r>
    </w:p>
    <w:p w14:paraId="2BD2B4C6" w14:textId="3C1EAEB0" w:rsidR="002A69F8" w:rsidRPr="00A05968" w:rsidRDefault="00B344AE" w:rsidP="006C4306">
      <w:pPr>
        <w:numPr>
          <w:ilvl w:val="0"/>
          <w:numId w:val="12"/>
        </w:numPr>
        <w:tabs>
          <w:tab w:val="left" w:pos="851"/>
        </w:tabs>
        <w:rPr>
          <w:sz w:val="22"/>
          <w:szCs w:val="22"/>
          <w:lang w:val="en-CA"/>
        </w:rPr>
      </w:pPr>
      <w:r w:rsidRPr="00B344AE">
        <w:rPr>
          <w:sz w:val="22"/>
          <w:szCs w:val="22"/>
          <w:lang w:val="en-CA"/>
        </w:rPr>
        <w:t>R4-231004</w:t>
      </w:r>
      <w:r w:rsidR="00CF39D9">
        <w:rPr>
          <w:sz w:val="22"/>
          <w:szCs w:val="22"/>
          <w:lang w:val="en-CA"/>
        </w:rPr>
        <w:t>2</w:t>
      </w:r>
      <w:r w:rsidR="006155F6" w:rsidRPr="00A05968">
        <w:rPr>
          <w:sz w:val="22"/>
          <w:szCs w:val="22"/>
          <w:lang w:val="en-CA"/>
        </w:rPr>
        <w:t xml:space="preserve">, </w:t>
      </w:r>
      <w:r w:rsidR="00451D63" w:rsidRPr="00451D63">
        <w:rPr>
          <w:rFonts w:eastAsia="MS Mincho"/>
          <w:bCs/>
          <w:sz w:val="22"/>
        </w:rPr>
        <w:t xml:space="preserve">WF on FR2 HST RRM requirements (part </w:t>
      </w:r>
      <w:r w:rsidR="00CF39D9">
        <w:rPr>
          <w:rFonts w:eastAsia="MS Mincho"/>
          <w:bCs/>
          <w:sz w:val="22"/>
        </w:rPr>
        <w:t>2</w:t>
      </w:r>
      <w:r w:rsidR="00451D63" w:rsidRPr="00451D63">
        <w:rPr>
          <w:rFonts w:eastAsia="MS Mincho"/>
          <w:bCs/>
          <w:sz w:val="22"/>
        </w:rPr>
        <w:t>)</w:t>
      </w:r>
      <w:r w:rsidR="0011208A" w:rsidRPr="00A05968">
        <w:rPr>
          <w:rFonts w:eastAsia="MS Mincho"/>
          <w:bCs/>
          <w:sz w:val="22"/>
        </w:rPr>
        <w:t xml:space="preserve">, </w:t>
      </w:r>
      <w:r w:rsidR="00451D63">
        <w:rPr>
          <w:rFonts w:eastAsia="MS Mincho" w:hint="eastAsia"/>
          <w:bCs/>
          <w:sz w:val="22"/>
          <w:lang w:eastAsia="zh-CN"/>
        </w:rPr>
        <w:t>Samsung</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107A" w14:textId="77777777" w:rsidR="00EB0CBA" w:rsidRDefault="00EB0CBA">
      <w:r>
        <w:separator/>
      </w:r>
    </w:p>
  </w:endnote>
  <w:endnote w:type="continuationSeparator" w:id="0">
    <w:p w14:paraId="0C92E0A0" w14:textId="77777777" w:rsidR="00EB0CBA" w:rsidRDefault="00EB0CBA">
      <w:r>
        <w:continuationSeparator/>
      </w:r>
    </w:p>
  </w:endnote>
  <w:endnote w:type="continuationNotice" w:id="1">
    <w:p w14:paraId="5A74607C" w14:textId="77777777" w:rsidR="00EB0CBA" w:rsidRDefault="00EB0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A1790" w14:textId="77777777" w:rsidR="00EB0CBA" w:rsidRDefault="00EB0CBA">
      <w:r>
        <w:separator/>
      </w:r>
    </w:p>
  </w:footnote>
  <w:footnote w:type="continuationSeparator" w:id="0">
    <w:p w14:paraId="5B31DA98" w14:textId="77777777" w:rsidR="00EB0CBA" w:rsidRDefault="00EB0CBA">
      <w:r>
        <w:continuationSeparator/>
      </w:r>
    </w:p>
  </w:footnote>
  <w:footnote w:type="continuationNotice" w:id="1">
    <w:p w14:paraId="4FBD4F75" w14:textId="77777777" w:rsidR="00EB0CBA" w:rsidRDefault="00EB0C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9"/>
  </w:num>
  <w:num w:numId="3" w16cid:durableId="559248169">
    <w:abstractNumId w:val="36"/>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1"/>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9"/>
  </w:num>
  <w:num w:numId="13" w16cid:durableId="1572502665">
    <w:abstractNumId w:val="35"/>
  </w:num>
  <w:num w:numId="14" w16cid:durableId="454638922">
    <w:abstractNumId w:val="3"/>
  </w:num>
  <w:num w:numId="15" w16cid:durableId="1751809892">
    <w:abstractNumId w:val="33"/>
  </w:num>
  <w:num w:numId="16" w16cid:durableId="1753549281">
    <w:abstractNumId w:val="15"/>
  </w:num>
  <w:num w:numId="17" w16cid:durableId="510267951">
    <w:abstractNumId w:val="19"/>
  </w:num>
  <w:num w:numId="18" w16cid:durableId="1157838567">
    <w:abstractNumId w:val="40"/>
  </w:num>
  <w:num w:numId="19" w16cid:durableId="1848521500">
    <w:abstractNumId w:val="17"/>
  </w:num>
  <w:num w:numId="20" w16cid:durableId="729305332">
    <w:abstractNumId w:val="38"/>
  </w:num>
  <w:num w:numId="21" w16cid:durableId="1826848225">
    <w:abstractNumId w:val="16"/>
  </w:num>
  <w:num w:numId="22" w16cid:durableId="2050908584">
    <w:abstractNumId w:val="18"/>
  </w:num>
  <w:num w:numId="23" w16cid:durableId="1054818417">
    <w:abstractNumId w:val="21"/>
  </w:num>
  <w:num w:numId="24" w16cid:durableId="526407360">
    <w:abstractNumId w:val="28"/>
  </w:num>
  <w:num w:numId="25" w16cid:durableId="1690058211">
    <w:abstractNumId w:val="9"/>
  </w:num>
  <w:num w:numId="26" w16cid:durableId="1827083984">
    <w:abstractNumId w:val="6"/>
  </w:num>
  <w:num w:numId="27" w16cid:durableId="1344891009">
    <w:abstractNumId w:val="32"/>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7"/>
  </w:num>
  <w:num w:numId="35" w16cid:durableId="179783430">
    <w:abstractNumId w:val="31"/>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6"/>
  </w:num>
  <w:num w:numId="41" w16cid:durableId="100299173">
    <w:abstractNumId w:val="36"/>
  </w:num>
  <w:num w:numId="42" w16cid:durableId="1617638317">
    <w:abstractNumId w:val="7"/>
  </w:num>
  <w:num w:numId="43" w16cid:durableId="1953366744">
    <w:abstractNumId w:val="27"/>
  </w:num>
  <w:num w:numId="44" w16cid:durableId="86658271">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420"/>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240"/>
    <w:rsid w:val="00101461"/>
    <w:rsid w:val="00101956"/>
    <w:rsid w:val="00101B88"/>
    <w:rsid w:val="00101CC6"/>
    <w:rsid w:val="00102119"/>
    <w:rsid w:val="00102507"/>
    <w:rsid w:val="00102557"/>
    <w:rsid w:val="001026EB"/>
    <w:rsid w:val="001028C2"/>
    <w:rsid w:val="00102D49"/>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256"/>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5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668"/>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2EA6"/>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57AF6"/>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89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75"/>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4F96"/>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CC0"/>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0D6"/>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999"/>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6A"/>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CD2"/>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9E1"/>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9D9"/>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24"/>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315"/>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5FFE"/>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4FC9"/>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BA"/>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46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72D"/>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68"/>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AF4F01AA-4638-4E59-AF14-F9D38E49B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